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Settling In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43. Settling In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3.27, 3.73</w:t>
            </w:r>
          </w:p>
        </w:tc>
      </w:tr>
      <w:tr>
        <w:trPr>
          <w:trHeight w:val="128" w:hRule="atLeast"/>
        </w:trP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3.26, 3.72</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All our staff know about the importance of building strong attachments with children. They are trained to recognise the different stages of attachment and use this knowledge to support children and families settling in to the nursery.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Our nursery will work in partnership with parents to settle their child into the nursery environment by:</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Providing parents with relevant information about the policies and procedures of the nursery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Encouraging parents and children to visit the nursery during the weeks before an admission is planned and arranging home visits where applicable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Planning settling in visits and introductory sessions (lasting approximately 1-2 hours). The first three will be provided free of charge over a one or two week period, dependent on individual needs, age and stage of development</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Parents are able to pay for additional hours if they feel this will benefit their child</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Reassuring parents whose children seem to be taking a long time settling in to the nursery and developing a plan with them</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Encouraging parents, where appropriate, to separate themselves from their children for brief periods at first, gradually building up to longer absences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Assigning a buddy/back-up key person to each child in case the key person is not available. Parents will be made aware of this to support the settling process and attachment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Reviewing the nominated key person if the child is bonding with another member of staff to ensure the child’s needs are supported</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Respecting the circumstances of all families, including those who are unable to stay for long periods of time in the nursery and reassure them of their child’s progress towards settling in</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Not taking a child on an outing from the nursery until he/she is completely settled.</w:t>
      </w:r>
    </w:p>
    <w:p w:rsidR="00000000" w:rsidDel="00000000" w:rsidP="00000000" w:rsidRDefault="00000000" w:rsidRPr="00000000" w14:paraId="00000021">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E">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F">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0">
            <w:pPr>
              <w:jc w:val="left"/>
              <w:rPr>
                <w:i w:val="1"/>
                <w:sz w:val="20"/>
                <w:szCs w:val="20"/>
              </w:rPr>
            </w:pPr>
            <w:r w:rsidDel="00000000" w:rsidR="00000000" w:rsidRPr="00000000">
              <w:rPr>
                <w:i w:val="1"/>
                <w:sz w:val="20"/>
                <w:szCs w:val="20"/>
                <w:rtl w:val="0"/>
              </w:rPr>
              <w:t xml:space="preserve">1/3/22</w:t>
            </w:r>
          </w:p>
        </w:tc>
      </w:tr>
      <w:tr>
        <w:trPr>
          <w:trHeight w:val="314" w:hRule="atLeast"/>
        </w:trPr>
        <w:tc>
          <w:tcPr>
            <w:gridSpan w:val="3"/>
            <w:vAlign w:val="center"/>
          </w:tcPr>
          <w:p w:rsidR="00000000" w:rsidDel="00000000" w:rsidP="00000000" w:rsidRDefault="00000000" w:rsidRPr="00000000" w14:paraId="00000031">
            <w:pPr>
              <w:jc w:val="left"/>
              <w:rPr>
                <w:i w:val="1"/>
                <w:sz w:val="20"/>
                <w:szCs w:val="20"/>
              </w:rPr>
            </w:pPr>
            <w:r w:rsidDel="00000000" w:rsidR="00000000" w:rsidRPr="00000000">
              <w:rPr>
                <w:i w:val="1"/>
                <w:sz w:val="20"/>
                <w:szCs w:val="20"/>
                <w:rtl w:val="0"/>
              </w:rPr>
              <w:t xml:space="preserve">*Due to Covid-19 and in line with our Covid-19 risk assessments parents are unable to enter the room. The first settle takes place in our office/settling in room with just one parent, the child and their key worker.</w:t>
            </w:r>
          </w:p>
        </w:tc>
      </w:tr>
    </w:tbl>
    <w:p w:rsidR="00000000" w:rsidDel="00000000" w:rsidP="00000000" w:rsidRDefault="00000000" w:rsidRPr="00000000" w14:paraId="00000034">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92295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GWkXVBE3VdWM8heWnQFEa2VtaA==">AMUW2mXqleoF8FmGwjvSEvdqA6S6D/ha8LZmjJQdoFbpW+nHSGYky1HwaYa5uP13QM21OFFVx4T0MBhzJLJcmKrQBozZ5ub0Aw/MwCYGT3BeooOqy2fl+Kczn5/i/GJUEARi51hpYWPv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2019-05-24T10:02:00Z</dcterms:created>
  <dc:creator>Donna Sheldon (NDNA)</dc:creator>
</cp:coreProperties>
</file>