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Young Worker Policy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33b. Young Worker Policy</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tbl>
      <w:tblPr>
        <w:tblStyle w:val="Table1"/>
        <w:tblW w:w="3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tblGridChange w:id="0">
          <w:tblGrid>
            <w:gridCol w:w="3081"/>
          </w:tblGrid>
        </w:tblGridChange>
      </w:tblGrid>
      <w:tr>
        <w:trPr>
          <w:trHeight w:val="316" w:hRule="atLeast"/>
        </w:trPr>
        <w:tc>
          <w:tcPr>
            <w:vAlign w:val="center"/>
          </w:tcPr>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color w:val="000000"/>
                <w:sz w:val="20"/>
                <w:szCs w:val="20"/>
                <w:rtl w:val="0"/>
              </w:rPr>
              <w:t xml:space="preserve">EYFS: 3.4-3.18, 3.20, 3.29</w:t>
            </w:r>
            <w:r w:rsidDel="00000000" w:rsidR="00000000" w:rsidRPr="00000000">
              <w:rPr>
                <w:rtl w:val="0"/>
              </w:rPr>
            </w:r>
          </w:p>
        </w:tc>
      </w:tr>
    </w:tbl>
    <w:p w:rsidR="00000000" w:rsidDel="00000000" w:rsidP="00000000" w:rsidRDefault="00000000" w:rsidRPr="00000000" w14:paraId="0000000D">
      <w:pPr>
        <w:rPr>
          <w:color w:val="000000"/>
          <w:sz w:val="22"/>
          <w:szCs w:val="22"/>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color w:val="000000"/>
          <w:rtl w:val="0"/>
        </w:rPr>
        <w:t xml:space="preserve">At </w:t>
      </w:r>
      <w:r w:rsidDel="00000000" w:rsidR="00000000" w:rsidRPr="00000000">
        <w:rPr>
          <w:b w:val="1"/>
          <w:color w:val="000000"/>
          <w:rtl w:val="0"/>
        </w:rPr>
        <w:t xml:space="preserve">Once Upon A Time Daycare</w:t>
      </w:r>
      <w:r w:rsidDel="00000000" w:rsidR="00000000" w:rsidRPr="00000000">
        <w:rPr>
          <w:color w:val="000000"/>
          <w:rtl w:val="0"/>
        </w:rPr>
        <w:t xml:space="preserve"> we support young workers and apprentices as we foster and shape the workforce of the future. At times there may be students on placement within the nursery.  </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The EYFS (2017) sets out the requirements for young people working in a setting and we will adhere to these requirements at all times.</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Any student aged 17 or over who is attending our setting on a long term placement e.g. for a year or more will be monitored and assessed to determine their competence levels. If we believe that they are demonstrating the high levels of competence and responsibility we expect from our staff then we may consider including them in our staff ratios.</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Apprentices aged 16 and over who </w:t>
      </w:r>
      <w:r w:rsidDel="00000000" w:rsidR="00000000" w:rsidRPr="00000000">
        <w:rPr>
          <w:rtl w:val="0"/>
        </w:rPr>
        <w:t xml:space="preserve">are attending</w:t>
      </w:r>
      <w:r w:rsidDel="00000000" w:rsidR="00000000" w:rsidRPr="00000000">
        <w:rPr>
          <w:color w:val="000000"/>
          <w:rtl w:val="0"/>
        </w:rPr>
        <w:t xml:space="preserve"> our setting on a long 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Within our nursery we expect our young staff to: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understand and adhere to all policies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part in our ongoing staff suitability procedures. Declare any reasons why their suitability to work with children may change during their placement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any safeguarding concerns they may have with their buddy/mentor or the safeguarding officer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high standard of work, behaviour, appearance and attendance whilst with the nursery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a full induction conducted by the nursery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training as required by the management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studying whilst with the setting, undertake all tasks required by the tutor to keep up to date with the course. If your coursework falls behind at any point your placement in the setting will be at risk</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nursery environment is safe and secure for all children at all times and report any issues as they arise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with the day to day running of the nursery by undertaking tasks as determined by the supervisors and management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part in staff meetings and all staff training as required by the nursery. </w:t>
      </w:r>
    </w:p>
    <w:p w:rsidR="00000000" w:rsidDel="00000000" w:rsidP="00000000" w:rsidRDefault="00000000" w:rsidRPr="00000000" w14:paraId="00000023">
      <w:pPr>
        <w:rPr>
          <w:color w:val="000000"/>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0">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1">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2">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3">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7B3A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EyT2Gl6smhyyxUbZuts2+3Uig==">AMUW2mWw1/lTYGcyq5lWQLqD7Qj4TU9WibKUcSlThBlU5MfzfL1q00H3YKCBhmKLdFk6DFzLtObXxkhcKCVm6EoXEixZWsKaJGHGXOYtkL4hcFBHfwYExNdgDyenqGWfDXtZlE0kL+fb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2019-05-24T09:35:00Z</dcterms:created>
  <dc:creator>Donna Sheldon (NDNA)</dc:creator>
</cp:coreProperties>
</file>