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Dealing with Discriminatory Behaviour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2e. Dealing with Discriminatory Behaviour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3.1, 3.2, 3.52</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 and legal framework</w:t>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Types of discrimination</w:t>
      </w:r>
    </w:p>
    <w:p w:rsidR="00000000" w:rsidDel="00000000" w:rsidP="00000000" w:rsidRDefault="00000000" w:rsidRPr="00000000" w14:paraId="00000014">
      <w:pPr>
        <w:numPr>
          <w:ilvl w:val="0"/>
          <w:numId w:val="5"/>
        </w:numPr>
        <w:ind w:left="720" w:hanging="360"/>
        <w:rPr/>
      </w:pPr>
      <w:r w:rsidDel="00000000" w:rsidR="00000000" w:rsidRPr="00000000">
        <w:rPr>
          <w:b w:val="1"/>
          <w:rtl w:val="0"/>
        </w:rPr>
        <w:t xml:space="preserve">Direct discrimination</w:t>
      </w:r>
      <w:r w:rsidDel="00000000" w:rsidR="00000000" w:rsidRPr="00000000">
        <w:rPr>
          <w:rtl w:val="0"/>
        </w:rPr>
        <w:t xml:space="preserve"> occurs when someone is treated less favourably than another person because of a protected characteristic </w:t>
      </w:r>
    </w:p>
    <w:p w:rsidR="00000000" w:rsidDel="00000000" w:rsidP="00000000" w:rsidRDefault="00000000" w:rsidRPr="00000000" w14:paraId="00000015">
      <w:pPr>
        <w:numPr>
          <w:ilvl w:val="0"/>
          <w:numId w:val="5"/>
        </w:numPr>
        <w:ind w:left="720" w:hanging="360"/>
        <w:rPr/>
      </w:pPr>
      <w:r w:rsidDel="00000000" w:rsidR="00000000" w:rsidRPr="00000000">
        <w:rPr>
          <w:b w:val="1"/>
          <w:rtl w:val="0"/>
        </w:rPr>
        <w:t xml:space="preserve">Discrimination by</w:t>
      </w:r>
      <w:r w:rsidDel="00000000" w:rsidR="00000000" w:rsidRPr="00000000">
        <w:rPr>
          <w:rtl w:val="0"/>
        </w:rPr>
        <w:t xml:space="preserve"> </w:t>
      </w:r>
      <w:r w:rsidDel="00000000" w:rsidR="00000000" w:rsidRPr="00000000">
        <w:rPr>
          <w:b w:val="1"/>
          <w:rtl w:val="0"/>
        </w:rPr>
        <w:t xml:space="preserve">association</w:t>
      </w:r>
      <w:r w:rsidDel="00000000" w:rsidR="00000000" w:rsidRPr="00000000">
        <w:rPr>
          <w:rtl w:val="0"/>
        </w:rPr>
        <w:t xml:space="preserve"> occurs when there is a direct discrimination against a person because they associate with a person who has a protected characteristic</w:t>
      </w:r>
    </w:p>
    <w:p w:rsidR="00000000" w:rsidDel="00000000" w:rsidP="00000000" w:rsidRDefault="00000000" w:rsidRPr="00000000" w14:paraId="00000016">
      <w:pPr>
        <w:numPr>
          <w:ilvl w:val="0"/>
          <w:numId w:val="5"/>
        </w:numPr>
        <w:ind w:left="720" w:hanging="360"/>
        <w:rPr/>
      </w:pPr>
      <w:r w:rsidDel="00000000" w:rsidR="00000000" w:rsidRPr="00000000">
        <w:rPr>
          <w:b w:val="1"/>
          <w:rtl w:val="0"/>
        </w:rPr>
        <w:t xml:space="preserve">Discrimination by perception</w:t>
      </w:r>
      <w:r w:rsidDel="00000000" w:rsidR="00000000" w:rsidRPr="00000000">
        <w:rPr>
          <w:rtl w:val="0"/>
        </w:rPr>
        <w:t xml:space="preserve"> occurs when there is a direct discrimination against a person because they are perceived to have a protected characteristic</w:t>
      </w:r>
    </w:p>
    <w:p w:rsidR="00000000" w:rsidDel="00000000" w:rsidP="00000000" w:rsidRDefault="00000000" w:rsidRPr="00000000" w14:paraId="00000017">
      <w:pPr>
        <w:numPr>
          <w:ilvl w:val="0"/>
          <w:numId w:val="5"/>
        </w:numPr>
        <w:ind w:left="720" w:hanging="360"/>
        <w:rPr>
          <w:color w:val="1f497d"/>
        </w:rPr>
      </w:pPr>
      <w:r w:rsidDel="00000000" w:rsidR="00000000" w:rsidRPr="00000000">
        <w:rPr>
          <w:b w:val="1"/>
          <w:rtl w:val="0"/>
        </w:rPr>
        <w:t xml:space="preserve">Indirect discrimination</w:t>
      </w:r>
      <w:r w:rsidDel="00000000" w:rsidR="00000000" w:rsidRPr="00000000">
        <w:rPr>
          <w:rtl w:val="0"/>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r w:rsidDel="00000000" w:rsidR="00000000" w:rsidRPr="00000000">
        <w:rPr>
          <w:rtl w:val="0"/>
        </w:rPr>
      </w:r>
    </w:p>
    <w:p w:rsidR="00000000" w:rsidDel="00000000" w:rsidP="00000000" w:rsidRDefault="00000000" w:rsidRPr="00000000" w14:paraId="00000018">
      <w:pPr>
        <w:numPr>
          <w:ilvl w:val="0"/>
          <w:numId w:val="5"/>
        </w:numPr>
        <w:ind w:left="720" w:hanging="360"/>
        <w:rPr/>
      </w:pPr>
      <w:r w:rsidDel="00000000" w:rsidR="00000000" w:rsidRPr="00000000">
        <w:rPr>
          <w:b w:val="1"/>
          <w:rtl w:val="0"/>
        </w:rPr>
        <w:t xml:space="preserve">Harassment </w:t>
      </w:r>
      <w:r w:rsidDel="00000000" w:rsidR="00000000" w:rsidRPr="00000000">
        <w:rPr>
          <w:rtl w:val="0"/>
        </w:rPr>
        <w:t xml:space="preserve">is defined as ‘unwanted conduct related to a relevant protected characteristic, which has the purpose or effect of violating an individual’s dignity or creating an intimidating, hostile, degrading, humiliating or offensive environment for that individual’</w:t>
      </w:r>
    </w:p>
    <w:p w:rsidR="00000000" w:rsidDel="00000000" w:rsidP="00000000" w:rsidRDefault="00000000" w:rsidRPr="00000000" w14:paraId="00000019">
      <w:pPr>
        <w:numPr>
          <w:ilvl w:val="0"/>
          <w:numId w:val="5"/>
        </w:numPr>
        <w:ind w:left="720" w:hanging="360"/>
        <w:rPr/>
      </w:pPr>
      <w:r w:rsidDel="00000000" w:rsidR="00000000" w:rsidRPr="00000000">
        <w:rPr>
          <w:b w:val="1"/>
          <w:rtl w:val="0"/>
        </w:rPr>
        <w:t xml:space="preserve">Victimisation</w:t>
      </w:r>
      <w:r w:rsidDel="00000000" w:rsidR="00000000" w:rsidRPr="00000000">
        <w:rPr>
          <w:rtl w:val="0"/>
        </w:rPr>
        <w:t xml:space="preserve"> occurs when an employee is treated badly or put to detriment because they have made or supported a complaint or raised grievance under the Equality Act 2010 or have been suspected of doing so.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Protected characteristics</w:t>
      </w:r>
    </w:p>
    <w:p w:rsidR="00000000" w:rsidDel="00000000" w:rsidP="00000000" w:rsidRDefault="00000000" w:rsidRPr="00000000" w14:paraId="0000001C">
      <w:pPr>
        <w:rPr/>
      </w:pPr>
      <w:r w:rsidDel="00000000" w:rsidR="00000000" w:rsidRPr="00000000">
        <w:rPr>
          <w:rtl w:val="0"/>
        </w:rPr>
        <w:t xml:space="preserve">The nine protected characteristics under the Equality Act 2010 are: </w:t>
      </w:r>
    </w:p>
    <w:p w:rsidR="00000000" w:rsidDel="00000000" w:rsidP="00000000" w:rsidRDefault="00000000" w:rsidRPr="00000000" w14:paraId="0000001D">
      <w:pPr>
        <w:numPr>
          <w:ilvl w:val="0"/>
          <w:numId w:val="6"/>
        </w:numPr>
        <w:ind w:left="720" w:hanging="360"/>
        <w:rPr/>
      </w:pPr>
      <w:r w:rsidDel="00000000" w:rsidR="00000000" w:rsidRPr="00000000">
        <w:rPr>
          <w:rtl w:val="0"/>
        </w:rPr>
        <w:t xml:space="preserve">Age</w:t>
      </w:r>
    </w:p>
    <w:p w:rsidR="00000000" w:rsidDel="00000000" w:rsidP="00000000" w:rsidRDefault="00000000" w:rsidRPr="00000000" w14:paraId="0000001E">
      <w:pPr>
        <w:numPr>
          <w:ilvl w:val="0"/>
          <w:numId w:val="6"/>
        </w:numPr>
        <w:ind w:left="720" w:hanging="360"/>
        <w:rPr/>
      </w:pPr>
      <w:r w:rsidDel="00000000" w:rsidR="00000000" w:rsidRPr="00000000">
        <w:rPr>
          <w:rtl w:val="0"/>
        </w:rPr>
        <w:t xml:space="preserve">Disability </w:t>
      </w:r>
    </w:p>
    <w:p w:rsidR="00000000" w:rsidDel="00000000" w:rsidP="00000000" w:rsidRDefault="00000000" w:rsidRPr="00000000" w14:paraId="0000001F">
      <w:pPr>
        <w:numPr>
          <w:ilvl w:val="0"/>
          <w:numId w:val="6"/>
        </w:numPr>
        <w:ind w:left="720" w:hanging="360"/>
        <w:rPr/>
      </w:pPr>
      <w:r w:rsidDel="00000000" w:rsidR="00000000" w:rsidRPr="00000000">
        <w:rPr>
          <w:rtl w:val="0"/>
        </w:rPr>
        <w:t xml:space="preserve">Gender reassignment</w:t>
      </w:r>
    </w:p>
    <w:p w:rsidR="00000000" w:rsidDel="00000000" w:rsidP="00000000" w:rsidRDefault="00000000" w:rsidRPr="00000000" w14:paraId="00000020">
      <w:pPr>
        <w:numPr>
          <w:ilvl w:val="0"/>
          <w:numId w:val="6"/>
        </w:numPr>
        <w:ind w:left="720" w:hanging="360"/>
        <w:rPr/>
      </w:pPr>
      <w:r w:rsidDel="00000000" w:rsidR="00000000" w:rsidRPr="00000000">
        <w:rPr>
          <w:rtl w:val="0"/>
        </w:rPr>
        <w:t xml:space="preserve">Race</w:t>
      </w:r>
    </w:p>
    <w:p w:rsidR="00000000" w:rsidDel="00000000" w:rsidP="00000000" w:rsidRDefault="00000000" w:rsidRPr="00000000" w14:paraId="00000021">
      <w:pPr>
        <w:numPr>
          <w:ilvl w:val="0"/>
          <w:numId w:val="6"/>
        </w:numPr>
        <w:ind w:left="720" w:hanging="360"/>
        <w:rPr/>
      </w:pPr>
      <w:r w:rsidDel="00000000" w:rsidR="00000000" w:rsidRPr="00000000">
        <w:rPr>
          <w:rtl w:val="0"/>
        </w:rPr>
        <w:t xml:space="preserve">Religion or belief</w:t>
      </w:r>
    </w:p>
    <w:p w:rsidR="00000000" w:rsidDel="00000000" w:rsidP="00000000" w:rsidRDefault="00000000" w:rsidRPr="00000000" w14:paraId="00000022">
      <w:pPr>
        <w:numPr>
          <w:ilvl w:val="0"/>
          <w:numId w:val="6"/>
        </w:numPr>
        <w:ind w:left="720" w:hanging="360"/>
        <w:rPr/>
      </w:pPr>
      <w:r w:rsidDel="00000000" w:rsidR="00000000" w:rsidRPr="00000000">
        <w:rPr>
          <w:rtl w:val="0"/>
        </w:rPr>
        <w:t xml:space="preserve">Sex</w:t>
      </w:r>
    </w:p>
    <w:p w:rsidR="00000000" w:rsidDel="00000000" w:rsidP="00000000" w:rsidRDefault="00000000" w:rsidRPr="00000000" w14:paraId="00000023">
      <w:pPr>
        <w:numPr>
          <w:ilvl w:val="0"/>
          <w:numId w:val="6"/>
        </w:numPr>
        <w:ind w:left="720" w:hanging="360"/>
        <w:rPr/>
      </w:pPr>
      <w:r w:rsidDel="00000000" w:rsidR="00000000" w:rsidRPr="00000000">
        <w:rPr>
          <w:rtl w:val="0"/>
        </w:rPr>
        <w:t xml:space="preserve">Sexual orientation</w:t>
      </w:r>
    </w:p>
    <w:p w:rsidR="00000000" w:rsidDel="00000000" w:rsidP="00000000" w:rsidRDefault="00000000" w:rsidRPr="00000000" w14:paraId="00000024">
      <w:pPr>
        <w:numPr>
          <w:ilvl w:val="0"/>
          <w:numId w:val="6"/>
        </w:numPr>
        <w:ind w:left="720" w:hanging="360"/>
        <w:rPr/>
      </w:pPr>
      <w:r w:rsidDel="00000000" w:rsidR="00000000" w:rsidRPr="00000000">
        <w:rPr>
          <w:rtl w:val="0"/>
        </w:rPr>
        <w:t xml:space="preserve">Marriage and civil partnership</w:t>
      </w:r>
    </w:p>
    <w:p w:rsidR="00000000" w:rsidDel="00000000" w:rsidP="00000000" w:rsidRDefault="00000000" w:rsidRPr="00000000" w14:paraId="00000025">
      <w:pPr>
        <w:numPr>
          <w:ilvl w:val="0"/>
          <w:numId w:val="6"/>
        </w:numPr>
        <w:ind w:left="720" w:hanging="360"/>
        <w:rPr/>
      </w:pPr>
      <w:r w:rsidDel="00000000" w:rsidR="00000000" w:rsidRPr="00000000">
        <w:rPr>
          <w:rtl w:val="0"/>
        </w:rPr>
        <w:t xml:space="preserve">Pregnancy and maternity.</w:t>
      </w:r>
    </w:p>
    <w:p w:rsidR="00000000" w:rsidDel="00000000" w:rsidP="00000000" w:rsidRDefault="00000000" w:rsidRPr="00000000" w14:paraId="00000026">
      <w:pPr>
        <w:rPr/>
      </w:pPr>
      <w:r w:rsidDel="00000000" w:rsidR="00000000" w:rsidRPr="00000000">
        <w:rPr>
          <w:rtl w:val="0"/>
        </w:rPr>
        <w:t xml:space="preserve">Incidents may involve a small or large number of persons, they may vary in their degree of offence and may not even recognise the incident has discriminatory implications; or at the other extreme their behaviour may be quite deliberate and blatant.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Examples of discriminatory behaviour are:</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Physical assault against a person or group of people</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Derogatory name calling, insults and discriminatory jokes</w:t>
      </w:r>
    </w:p>
    <w:p w:rsidR="00000000" w:rsidDel="00000000" w:rsidP="00000000" w:rsidRDefault="00000000" w:rsidRPr="00000000" w14:paraId="0000002B">
      <w:pPr>
        <w:numPr>
          <w:ilvl w:val="0"/>
          <w:numId w:val="4"/>
        </w:numPr>
        <w:ind w:left="720" w:hanging="360"/>
        <w:rPr/>
      </w:pPr>
      <w:r w:rsidDel="00000000" w:rsidR="00000000" w:rsidRPr="00000000">
        <w:rPr>
          <w:rtl w:val="0"/>
        </w:rPr>
        <w:t xml:space="preserve">Graffiti and other written insults (depending on the nature of what is written)</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Provocative behaviour such as wearing badges and insignia and the distribution of discriminatory literature</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Threats against a person or group of people pertaining to the nine protected characteristics listed above </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Discriminatory comments including ridicule made in the course of discussions </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Patronising words or actions.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procedures</w:t>
      </w:r>
    </w:p>
    <w:p w:rsidR="00000000" w:rsidDel="00000000" w:rsidP="00000000" w:rsidRDefault="00000000" w:rsidRPr="00000000" w14:paraId="00000032">
      <w:pPr>
        <w:rPr/>
      </w:pPr>
      <w:r w:rsidDel="00000000" w:rsidR="00000000" w:rsidRPr="00000000">
        <w:rPr>
          <w:rtl w:val="0"/>
        </w:rPr>
        <w:t xml:space="preserve">We tackle discrimination by:</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Expecting all staff in the nursery to be aware of and alert to any discriminatory behaviour or bullying taking place</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Expecting all staff to intervene firmly and quickly to prevent any discriminatory behaviour or bullying, this may include behaviour from parents and other staff members</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Informing: the parents of the child(ren) who are perpetrators and/or victims should be informed of the incident and of the outcome, where an allegation is substantiated following an investigation</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 record any incidents of discriminatory behaviour or bullying to ensure that:</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Strategies are developed to prevent future incidents</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Patterns of behaviour are identified</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Persistent offenders are identified</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Effectiveness of nursery policies are monitored</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A secure information base is provided to enable the nursery to respond to any discriminatory behaviour or bullying.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behaviour shown by an individual is deemed to be radicalised, we will follow our procedure as detailed in our Safeguarding Policy in order to safeguard children and families concerned. </w:t>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Nursery staff</w:t>
      </w:r>
    </w:p>
    <w:p w:rsidR="00000000" w:rsidDel="00000000" w:rsidP="00000000" w:rsidRDefault="00000000" w:rsidRPr="00000000" w14:paraId="00000043">
      <w:pPr>
        <w:rPr/>
      </w:pPr>
      <w:r w:rsidDel="00000000" w:rsidR="00000000" w:rsidRPr="00000000">
        <w:rPr>
          <w:rtl w:val="0"/>
        </w:rPr>
        <w:t xml:space="preserve">We expect all staff to be alert and seek to overcome any ignorant or offensive behaviour based on fear or dislike of distinctions that children, staff or parents may express in nursery.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 aim to create an atmosphere where the victims of any form of discrimination have confidence to report such behaviour, and that subsequently they feel positively supported by the staff and management of the nursery.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rsidR="00000000" w:rsidDel="00000000" w:rsidP="00000000" w:rsidRDefault="00000000" w:rsidRPr="00000000" w14:paraId="00000048">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55">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56">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57">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58">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C70328"/>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uiPriority w:val="22"/>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1"/>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4"/>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59"/>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4"/>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paragraph" w:styleId="NoSpacing">
    <w:name w:val="No Spacing"/>
    <w:uiPriority w:val="1"/>
    <w:qFormat w:val="1"/>
    <w:rsid w:val="00BD4B18"/>
    <w:pPr>
      <w:jc w:val="both"/>
    </w:pPr>
    <w:rPr>
      <w:rFonts w:ascii="Arial" w:hAnsi="Arial"/>
      <w:sz w:val="24"/>
      <w:szCs w:val="24"/>
      <w:lang w:eastAsia="en-US"/>
    </w:rPr>
  </w:style>
  <w:style w:type="table" w:styleId="TableGrid">
    <w:name w:val="Table Grid"/>
    <w:basedOn w:val="TableNormal"/>
    <w:uiPriority w:val="59"/>
    <w:rsid w:val="00923E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JaEAXetEVMVbMtZYB+K7coo9g==">AMUW2mVdw8fdXTUiUpt7wIFJmy+w13icvU6+3P87p6OHA/ShyDTD9fYBCgciOVGN+lMH6NVnWok2GozHGnqgu8U6TSjkXG3MHGe1T3XIOWRKq9BQHfE+BdvVb7+sRaRNCqyaqDDD5Rcl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2019-05-24T08:01:00Z</dcterms:created>
  <dc:creator>Donna Sheldon (NDNA)</dc:creator>
</cp:coreProperties>
</file>