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Equipment and Resources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21. Equipment and Resources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3.54, 3.64</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believe that high-quality care and early learning is promoted by providing children with safe, clean, stimulating, age and stage appropriate resources, toys and equipment.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To ensure this occurs within the nursery, including in our outdoor areas, we will:</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Provide play equipment and resources which are safe and, where applicable, conform to the European Standards for Playground Equipment: EN 1176 and EN 1177, BS EN safety standards or Toys (Safety) Regulation (1995)</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Provide a sufficient quantity of equipment and resources for the number of children registered in the nursery</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Provide resources to meet children’s individual needs and interests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Provide resources which promote all areas of children's learning and development</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Select books, equipment and resources which promote positive images of people of all races, cultures, ages, gender and abilities, are non-discriminatory and do not stereotype</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Provide play equipment and resources which promote continuity and progression, provide sufficient challenges and meet the needs and interests of all children</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Store and display resources and equipment where all children can independently choose and select them</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Keep an inventory of resources and equipment. This records the date on which each item was purchased and the price paid for it</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Evaluate the effectiveness of the resources including the children’s opinions and interests</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Encourage children to respect the equipment and resources and tidy these away when play has finished. This is into a designated place via the use of silhouettes or pictures the children can match the resource to. </w:t>
      </w:r>
    </w:p>
    <w:p w:rsidR="00000000" w:rsidDel="00000000" w:rsidP="00000000" w:rsidRDefault="00000000" w:rsidRPr="00000000" w14:paraId="0000001C">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9">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A">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B">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C">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FB4BF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HL3wPrcPP8cQ4s0BLUgdhGpLA==">AMUW2mViVTjSeC0cFdTbnXRERl4YDBm9MVSvqpQGHxoMNpxl+YX+FhGLa1wm5NJeJ/DY1l3rcOulmjbc/9EraUVQmKydcRHIj6qI0X8DqQcRmsvBdIujKXi+/nSCi/27NBhWyTMKuV+s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2019-05-24T09:11:00Z</dcterms:created>
  <dc:creator>Donna Sheldon (NDNA)</dc:creator>
</cp:coreProperties>
</file>