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Lone Working Policy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1h. Lone Working Policy</w:t>
      </w:r>
    </w:p>
    <w:p w:rsidR="00000000" w:rsidDel="00000000" w:rsidP="00000000" w:rsidRDefault="00000000" w:rsidRPr="00000000" w14:paraId="0000000B">
      <w:pPr>
        <w:rPr/>
      </w:pPr>
      <w:r w:rsidDel="00000000" w:rsidR="00000000" w:rsidRPr="00000000">
        <w:rPr>
          <w:rtl w:val="0"/>
        </w:rPr>
      </w:r>
    </w:p>
    <w:tbl>
      <w:tblPr>
        <w:tblStyle w:val="Table1"/>
        <w:tblW w:w="3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tblGridChange w:id="0">
          <w:tblGrid>
            <w:gridCol w:w="3081"/>
          </w:tblGrid>
        </w:tblGridChange>
      </w:tblGrid>
      <w:tr>
        <w:trPr>
          <w:trHeight w:val="200" w:hRule="atLeast"/>
        </w:trPr>
        <w:tc>
          <w:tcPr>
            <w:vAlign w:val="center"/>
          </w:tcPr>
          <w:p w:rsidR="00000000" w:rsidDel="00000000" w:rsidP="00000000" w:rsidRDefault="00000000" w:rsidRPr="00000000" w14:paraId="0000000C">
            <w:pPr>
              <w:jc w:val="center"/>
              <w:rPr>
                <w:rFonts w:ascii="Calibri" w:cs="Calibri" w:eastAsia="Calibri" w:hAnsi="Calibri"/>
                <w:color w:val="000000"/>
                <w:sz w:val="22"/>
                <w:szCs w:val="22"/>
              </w:rPr>
            </w:pPr>
            <w:r w:rsidDel="00000000" w:rsidR="00000000" w:rsidRPr="00000000">
              <w:rPr>
                <w:color w:val="000000"/>
                <w:sz w:val="20"/>
                <w:szCs w:val="20"/>
                <w:rtl w:val="0"/>
              </w:rPr>
              <w:t xml:space="preserve">EYFS: 3.4-3.18, 3.19, 3.21, 3.22</w:t>
            </w:r>
            <w:r w:rsidDel="00000000" w:rsidR="00000000" w:rsidRPr="00000000">
              <w:rPr>
                <w:rtl w:val="0"/>
              </w:rPr>
            </w:r>
          </w:p>
        </w:tc>
      </w:tr>
    </w:tbl>
    <w:p w:rsidR="00000000" w:rsidDel="00000000" w:rsidP="00000000" w:rsidRDefault="00000000" w:rsidRPr="00000000" w14:paraId="0000000D">
      <w:pPr>
        <w:rPr>
          <w:i w:val="1"/>
          <w:sz w:val="20"/>
          <w:szCs w:val="2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aim to ensure that no member of the team is left alone working in either a room alone or within the building at any time. However there may be occasions when this isn’t always possible due to:</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breaks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 cover</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Nappy changes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Comforting a child that may be unwell in a quiet area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 child’s interest, as this may lead staff away with a child to explore an area</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children in the toilet area that may have had an accident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duties some team members have, e.g. management, opening and closing the setting, carrying out cleaning or maintenance at the settings and staff operating outside operating hours.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always ensure that our staff:child ratios are maintained.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It is the responsibility of both the employee and their manager to identify the hazards and minimise the risks or working alone.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Public liability insurance for lone working will be sought where applicable.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Employees/managers’ responsibilities when left in a room alone include ensuring:</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complete a risk assessment for staff working alone</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Ratios are maintained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someone to call on in an emergency if required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 of staff and children are safeguarded at all times (relating to additional policies as above).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Employee’s responsibilities when left in the building alone: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a member of the management aware of when they are working and make plans to check in at their expected time of completion of the work</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they have access to a telephone at all times in order to call for help if they need it, or for management to check their safety if they are concerned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building remains locked so no one can walk in unidentified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any concerns for working alone to the management as soon as is practicably possible.</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Management’s responsibilities when left in the building alone:</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staff working alone are competent and confident to carry out any safety procedures e.g. fire evacuation</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the employee has the ability to contact them or a member of the team event if their lone working is outside normal office hours (i.e. access to a phone, contact numbers of someone they can call)</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check that the employee has someone they can contact in the event of an emergency, and the numbers to call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employees have the ability to access a telephone whilst lone working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reporting in arrangements have been made and the employee does not call in, to follow it up.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Risk assessments are also completed for these occasions including hazards and risks and how these are controlled. </w:t>
      </w:r>
    </w:p>
    <w:p w:rsidR="00000000" w:rsidDel="00000000" w:rsidP="00000000" w:rsidRDefault="00000000" w:rsidRPr="00000000" w14:paraId="00000034">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1">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2">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3">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4">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5A0F0A"/>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3"/>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9"/>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7"/>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F940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nLlK8EyVXyqXDutOE4F4IKZ5w==">AMUW2mXfM3JP6x/5MR3Bgudu5fMXvVKibM58k5q0HOawf5nSGUdmrDc5Y818wXS6pKKIXpzWN2uzRKG3Cq2/pb9FSrHWc4+F7eINVYNNbsPeDjG2gTx5UHNl1GPkVT/48sftXxKZgGLd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2019-05-24T07:41:00Z</dcterms:created>
  <dc:creator>Donna Sheldon (NDNA)</dc:creator>
</cp:coreProperties>
</file>