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Staff Behaviour Policy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1g.Staff Behaviour Policy</w:t>
      </w: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sz w:val="22"/>
          <w:szCs w:val="22"/>
        </w:rPr>
      </w:pPr>
      <w:r w:rsidDel="00000000" w:rsidR="00000000" w:rsidRPr="00000000">
        <w:rPr>
          <w:rtl w:val="0"/>
        </w:rPr>
      </w:r>
    </w:p>
    <w:tbl>
      <w:tblPr>
        <w:tblStyle w:val="Table1"/>
        <w:tblW w:w="30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1"/>
        <w:tblGridChange w:id="0">
          <w:tblGrid>
            <w:gridCol w:w="3081"/>
          </w:tblGrid>
        </w:tblGridChange>
      </w:tblGrid>
      <w:tr>
        <w:trPr>
          <w:trHeight w:val="200" w:hRule="atLeast"/>
        </w:trPr>
        <w:tc>
          <w:tcPr>
            <w:vAlign w:val="center"/>
          </w:tcPr>
          <w:p w:rsidR="00000000" w:rsidDel="00000000" w:rsidP="00000000" w:rsidRDefault="00000000" w:rsidRPr="00000000" w14:paraId="0000000C">
            <w:pPr>
              <w:jc w:val="center"/>
              <w:rPr>
                <w:rFonts w:ascii="Calibri" w:cs="Calibri" w:eastAsia="Calibri" w:hAnsi="Calibri"/>
                <w:color w:val="000000"/>
                <w:sz w:val="22"/>
                <w:szCs w:val="22"/>
              </w:rPr>
            </w:pPr>
            <w:r w:rsidDel="00000000" w:rsidR="00000000" w:rsidRPr="00000000">
              <w:rPr>
                <w:color w:val="000000"/>
                <w:sz w:val="20"/>
                <w:szCs w:val="20"/>
                <w:rtl w:val="0"/>
              </w:rPr>
              <w:t xml:space="preserve">EYFS: 3.4-3.18, 3.19, 3.21, 3.22</w:t>
            </w:r>
            <w:r w:rsidDel="00000000" w:rsidR="00000000" w:rsidRPr="00000000">
              <w:rPr>
                <w:rtl w:val="0"/>
              </w:rPr>
            </w:r>
          </w:p>
        </w:tc>
      </w:tr>
    </w:tbl>
    <w:p w:rsidR="00000000" w:rsidDel="00000000" w:rsidP="00000000" w:rsidRDefault="00000000" w:rsidRPr="00000000" w14:paraId="0000000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E">
      <w:pPr>
        <w:rPr>
          <w:color w:val="000000"/>
        </w:rPr>
      </w:pPr>
      <w:r w:rsidDel="00000000" w:rsidR="00000000" w:rsidRPr="00000000">
        <w:rPr>
          <w:color w:val="000000"/>
          <w:rtl w:val="0"/>
        </w:rPr>
        <w:t xml:space="preserve">At </w:t>
      </w:r>
      <w:r w:rsidDel="00000000" w:rsidR="00000000" w:rsidRPr="00000000">
        <w:rPr>
          <w:b w:val="1"/>
          <w:color w:val="000000"/>
          <w:rtl w:val="0"/>
        </w:rPr>
        <w:t xml:space="preserve">Once Upon A Time Daycare</w:t>
      </w:r>
      <w:r w:rsidDel="00000000" w:rsidR="00000000" w:rsidRPr="00000000">
        <w:rPr>
          <w:color w:val="000000"/>
          <w:rtl w:val="0"/>
        </w:rPr>
        <w:t xml:space="preserve"> 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rsidR="00000000" w:rsidDel="00000000" w:rsidP="00000000" w:rsidRDefault="00000000" w:rsidRPr="00000000" w14:paraId="0000000F">
      <w:pPr>
        <w:rPr>
          <w:color w:val="000000"/>
        </w:rPr>
      </w:pPr>
      <w:r w:rsidDel="00000000" w:rsidR="00000000" w:rsidRPr="00000000">
        <w:rPr>
          <w:rtl w:val="0"/>
        </w:rPr>
      </w:r>
    </w:p>
    <w:p w:rsidR="00000000" w:rsidDel="00000000" w:rsidP="00000000" w:rsidRDefault="00000000" w:rsidRPr="00000000" w14:paraId="00000010">
      <w:pPr>
        <w:rPr>
          <w:b w:val="1"/>
          <w:color w:val="000000"/>
        </w:rPr>
      </w:pPr>
      <w:r w:rsidDel="00000000" w:rsidR="00000000" w:rsidRPr="00000000">
        <w:rPr>
          <w:b w:val="1"/>
          <w:color w:val="000000"/>
          <w:rtl w:val="0"/>
        </w:rPr>
        <w:t xml:space="preserve">Expected staff behaviour </w:t>
      </w:r>
    </w:p>
    <w:p w:rsidR="00000000" w:rsidDel="00000000" w:rsidP="00000000" w:rsidRDefault="00000000" w:rsidRPr="00000000" w14:paraId="00000011">
      <w:pPr>
        <w:rPr>
          <w:color w:val="000000"/>
        </w:rPr>
      </w:pPr>
      <w:r w:rsidDel="00000000" w:rsidR="00000000" w:rsidRPr="00000000">
        <w:rPr>
          <w:color w:val="000000"/>
          <w:rtl w:val="0"/>
        </w:rPr>
        <w:t xml:space="preserve">Within our nursery we expect our staff to:</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Put our children first, their safety, welfare and ongoing development is the most important part of their role</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Behave as a positive role model for the children in their care by remaining professional at all times and demonstrating caring attitudes to all</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as part of the wider team, cohesively and openly</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aware of their requirements under the EYFS Statutory Framework and the nursery policies and procedures designed to keep children safe from harm whilst teaching children and supporting their early development</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React appropriately to any safeguarding concerns quickly and concisely in accordance to the nursery / Local authority procedures and training received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share any confidential information relating to the children, nursery or families using the facility  </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the public image of the nursery and do nothing that will pull the setting into disrepute </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parental relationships are professional and external social relationships are not forged. If a relationship exists prior to the child starting at the setting, discussions with management will be held to ensure the relationship remains professional.</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Adhere to the Mobile Phone, Smartwatches and/or fitbits and Social Networking policy  </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to management immediately any changes in personal life that may impact on the ability to continue the role. These may include (but not limited to) changes in police record, medication, people living in the same premises, any social service involvement with their own children.</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our dress code by wearing black trousers or jeans (no leggings) a black long or short sleeved top or in summer months a vest that has thick straps and that is non revelling. Black trainers or shoes and in the summer months black whole foot sandals.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rtl w:val="0"/>
        </w:rPr>
      </w:r>
    </w:p>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rPr>
          <w:color w:val="000000"/>
        </w:rPr>
      </w:pPr>
      <w:r w:rsidDel="00000000" w:rsidR="00000000" w:rsidRPr="00000000">
        <w:rPr>
          <w:rtl w:val="0"/>
        </w:rPr>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b w:val="1"/>
          <w:color w:val="000000"/>
        </w:rPr>
      </w:pPr>
      <w:r w:rsidDel="00000000" w:rsidR="00000000" w:rsidRPr="00000000">
        <w:rPr>
          <w:b w:val="1"/>
          <w:color w:val="000000"/>
          <w:rtl w:val="0"/>
        </w:rPr>
        <w:t xml:space="preserve">Monitoring staff behaviour</w:t>
      </w:r>
    </w:p>
    <w:p w:rsidR="00000000" w:rsidDel="00000000" w:rsidP="00000000" w:rsidRDefault="00000000" w:rsidRPr="00000000" w14:paraId="00000023">
      <w:pPr>
        <w:rPr>
          <w:color w:val="000000"/>
          <w:sz w:val="28"/>
          <w:szCs w:val="28"/>
        </w:rPr>
      </w:pPr>
      <w:r w:rsidDel="00000000" w:rsidR="00000000" w:rsidRPr="00000000">
        <w:rPr>
          <w:color w:val="000000"/>
          <w:rtl w:val="0"/>
        </w:rPr>
        <w:t xml:space="preserve">Within the nursery we: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regular peer observations using all staff and management, during which we will look at interactions with children and their peers</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regular supervisions/ one to one’s with all staff in which ongoing suitability will be monitored and recorded</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 whistleblowing policy that enables team members to discuss confidentially any concerns about their colleagues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Operate staff suitability forms and clauses in staff contracts to ensure any changes to their suitability to work with children are reported immediately to management</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all new staff members are deemed suitable with the appropriate checks as detailed in the safeguarding policy.</w:t>
      </w:r>
    </w:p>
    <w:p w:rsidR="00000000" w:rsidDel="00000000" w:rsidP="00000000" w:rsidRDefault="00000000" w:rsidRPr="00000000" w14:paraId="00000029">
      <w:pPr>
        <w:rPr>
          <w:color w:val="000000"/>
        </w:rPr>
      </w:pP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color w:val="000000"/>
          <w:rtl w:val="0"/>
        </w:rPr>
        <w:t xml:space="preserve">Some behaviours that may cause concern and will be investigated further: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 in moods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Sudden change in religious beliefs / cultural beliefs (may be a sign of radicalisation)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in the way of acting towards the children or the other members of the team (becoming more friendly and close, isolation, avoidance, agitation etc.)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Sudden outbursts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Becoming withdrawn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Secretive behaviours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Missing shifts, calling in sick more often, coming in late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Standards in work slipping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Extreme changes in appearance.</w:t>
      </w:r>
    </w:p>
    <w:p w:rsidR="00000000" w:rsidDel="00000000" w:rsidP="00000000" w:rsidRDefault="00000000" w:rsidRPr="00000000" w14:paraId="00000034">
      <w:pPr>
        <w:rPr>
          <w:color w:val="000000"/>
        </w:rPr>
      </w:pPr>
      <w:r w:rsidDel="00000000" w:rsidR="00000000" w:rsidRPr="00000000">
        <w:rPr>
          <w:rtl w:val="0"/>
        </w:rPr>
      </w:r>
    </w:p>
    <w:p w:rsidR="00000000" w:rsidDel="00000000" w:rsidP="00000000" w:rsidRDefault="00000000" w:rsidRPr="00000000" w14:paraId="00000035">
      <w:pPr>
        <w:rPr>
          <w:b w:val="1"/>
          <w:color w:val="000000"/>
        </w:rPr>
      </w:pPr>
      <w:r w:rsidDel="00000000" w:rsidR="00000000" w:rsidRPr="00000000">
        <w:rPr>
          <w:b w:val="1"/>
          <w:color w:val="000000"/>
          <w:rtl w:val="0"/>
        </w:rPr>
        <w:t xml:space="preserve">Procedures to be followed: </w:t>
      </w:r>
    </w:p>
    <w:p w:rsidR="00000000" w:rsidDel="00000000" w:rsidP="00000000" w:rsidRDefault="00000000" w:rsidRPr="00000000" w14:paraId="00000036">
      <w:pPr>
        <w:rPr>
          <w:color w:val="000000"/>
        </w:rPr>
      </w:pPr>
      <w:r w:rsidDel="00000000" w:rsidR="00000000" w:rsidRPr="00000000">
        <w:rPr>
          <w:color w:val="000000"/>
          <w:rtl w:val="0"/>
        </w:rPr>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rsidR="00000000" w:rsidDel="00000000" w:rsidP="00000000" w:rsidRDefault="00000000" w:rsidRPr="00000000" w14:paraId="00000037">
      <w:pPr>
        <w:rPr>
          <w:color w:val="000000"/>
        </w:rPr>
      </w:pPr>
      <w:r w:rsidDel="00000000" w:rsidR="00000000" w:rsidRPr="00000000">
        <w:rPr>
          <w:rtl w:val="0"/>
        </w:rPr>
      </w:r>
    </w:p>
    <w:p w:rsidR="00000000" w:rsidDel="00000000" w:rsidP="00000000" w:rsidRDefault="00000000" w:rsidRPr="00000000" w14:paraId="00000038">
      <w:pPr>
        <w:rPr>
          <w:color w:val="000000"/>
        </w:rPr>
      </w:pPr>
      <w:r w:rsidDel="00000000" w:rsidR="00000000" w:rsidRPr="00000000">
        <w:rPr>
          <w:color w:val="000000"/>
          <w:rtl w:val="0"/>
        </w:rPr>
        <w:t xml:space="preserve">Ultimately we are here to ensure all staff are able to continue to work with the children as long as they are suitable to do so, but if any behaviours cause concern about the safety or welfare of the children then the procedure on the safeguarding policy will be followed as in the case of allegations against a team member and the Local Authority Designated officer (LADO) will be called. </w:t>
      </w:r>
    </w:p>
    <w:p w:rsidR="00000000" w:rsidDel="00000000" w:rsidP="00000000" w:rsidRDefault="00000000" w:rsidRPr="00000000" w14:paraId="00000039">
      <w:pPr>
        <w:rPr>
          <w:color w:val="000000"/>
        </w:rPr>
      </w:pPr>
      <w:r w:rsidDel="00000000" w:rsidR="00000000" w:rsidRPr="00000000">
        <w:rPr>
          <w:rtl w:val="0"/>
        </w:rPr>
      </w:r>
    </w:p>
    <w:p w:rsidR="00000000" w:rsidDel="00000000" w:rsidP="00000000" w:rsidRDefault="00000000" w:rsidRPr="00000000" w14:paraId="0000003A">
      <w:pPr>
        <w:rPr>
          <w:color w:val="000000"/>
        </w:rPr>
      </w:pPr>
      <w:r w:rsidDel="00000000" w:rsidR="00000000" w:rsidRPr="00000000">
        <w:rPr>
          <w:color w:val="000000"/>
          <w:rtl w:val="0"/>
        </w:rPr>
        <w:t xml:space="preserve">All conversations, observations and notes on the staff member will be logged and kept confidential. </w:t>
      </w:r>
    </w:p>
    <w:p w:rsidR="00000000" w:rsidDel="00000000" w:rsidP="00000000" w:rsidRDefault="00000000" w:rsidRPr="00000000" w14:paraId="0000003B">
      <w:pPr>
        <w:rPr>
          <w:color w:val="000000"/>
        </w:rPr>
      </w:pPr>
      <w:r w:rsidDel="00000000" w:rsidR="00000000" w:rsidRPr="00000000">
        <w:rPr>
          <w:rtl w:val="0"/>
        </w:rPr>
      </w:r>
    </w:p>
    <w:p w:rsidR="00000000" w:rsidDel="00000000" w:rsidP="00000000" w:rsidRDefault="00000000" w:rsidRPr="00000000" w14:paraId="0000003C">
      <w:pPr>
        <w:rPr>
          <w:color w:val="000000"/>
        </w:rPr>
      </w:pPr>
      <w:r w:rsidDel="00000000" w:rsidR="00000000" w:rsidRPr="00000000">
        <w:rPr>
          <w:rtl w:val="0"/>
        </w:rPr>
      </w:r>
    </w:p>
    <w:p w:rsidR="00000000" w:rsidDel="00000000" w:rsidP="00000000" w:rsidRDefault="00000000" w:rsidRPr="00000000" w14:paraId="0000003D">
      <w:pPr>
        <w:rPr>
          <w:color w:val="000000"/>
        </w:rPr>
      </w:pPr>
      <w:r w:rsidDel="00000000" w:rsidR="00000000" w:rsidRPr="00000000">
        <w:rPr>
          <w:rtl w:val="0"/>
        </w:rPr>
      </w:r>
    </w:p>
    <w:p w:rsidR="00000000" w:rsidDel="00000000" w:rsidP="00000000" w:rsidRDefault="00000000" w:rsidRPr="00000000" w14:paraId="0000003E">
      <w:pPr>
        <w:rPr>
          <w:color w:val="000000"/>
        </w:rPr>
      </w:pPr>
      <w:bookmarkStart w:colFirst="0" w:colLast="0" w:name="_heading=h.30j0zll" w:id="1"/>
      <w:bookmarkEnd w:id="1"/>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4B">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4C">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4D">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4E">
      <w:pPr>
        <w:rPr>
          <w:b w:val="1"/>
          <w:color w:val="000000"/>
          <w:sz w:val="20"/>
          <w:szCs w:val="20"/>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headerReference r:id="rId8" w:type="default"/>
      <w:headerReference r:id="rId9" w:type="even"/>
      <w:footerReference r:id="rId10" w:type="default"/>
      <w:footerReference r:id="rId11"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513"/>
        <w:tab w:val="left" w:pos="711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C70328"/>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uiPriority w:val="22"/>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41"/>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64"/>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59"/>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44"/>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paragraph" w:styleId="NoSpacing">
    <w:name w:val="No Spacing"/>
    <w:uiPriority w:val="1"/>
    <w:qFormat w:val="1"/>
    <w:rsid w:val="00BD4B18"/>
    <w:pPr>
      <w:jc w:val="both"/>
    </w:pPr>
    <w:rPr>
      <w:rFonts w:ascii="Arial" w:hAnsi="Arial"/>
      <w:sz w:val="24"/>
      <w:szCs w:val="24"/>
      <w:lang w:eastAsia="en-US"/>
    </w:rPr>
  </w:style>
  <w:style w:type="table" w:styleId="TableGrid">
    <w:name w:val="Table Grid"/>
    <w:basedOn w:val="TableNormal"/>
    <w:uiPriority w:val="59"/>
    <w:rsid w:val="00B55CB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8d0xhL65QbGM9IEPlOk0cB3uaQ==">AMUW2mUykhINg/ZCrO47bAiQrH9e902uP3ohHffRayKl+IXKA7hfh3q8sSSHM/8ONANZtZzE3Jf62fN1Dp5soEyv/qbLSVjX8zV+rU4xMdA9U/56ex2ZygFse92VbNkDlao959cFmXaO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2019-05-24T07:39:00Z</dcterms:created>
  <dc:creator>Donna Sheldon (NDNA)</dc:creator>
</cp:coreProperties>
</file>